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C9448F"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A680CBB" w14:textId="3D4B13E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="00C9448F" w:rsidRPr="00C9448F">
        <w:rPr>
          <w:rFonts w:ascii="Trebuchet MS" w:hAnsi="Trebuchet MS"/>
          <w:iCs/>
          <w:sz w:val="24"/>
          <w:szCs w:val="24"/>
          <w:lang w:val="ro-RO"/>
        </w:rPr>
        <w:t>5 - O regiune educată</w:t>
      </w:r>
    </w:p>
    <w:p w14:paraId="5A9559AA" w14:textId="147037F6" w:rsidR="00512BF6" w:rsidRPr="00D8454E" w:rsidRDefault="00512BF6" w:rsidP="0000309D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="0000309D" w:rsidRPr="0000309D">
        <w:rPr>
          <w:rFonts w:ascii="Trebuchet MS" w:hAnsi="Trebuchet MS"/>
          <w:sz w:val="24"/>
          <w:szCs w:val="24"/>
          <w:lang w:val="ro-RO"/>
        </w:rPr>
        <w:t>4 - O Europă mai socială și mai favorabilă</w:t>
      </w:r>
      <w:r w:rsidR="0000309D">
        <w:rPr>
          <w:rFonts w:ascii="Trebuchet MS" w:hAnsi="Trebuchet MS"/>
          <w:sz w:val="24"/>
          <w:szCs w:val="24"/>
          <w:lang w:val="ro-RO"/>
        </w:rPr>
        <w:t xml:space="preserve"> </w:t>
      </w:r>
      <w:r w:rsidR="0000309D" w:rsidRPr="0000309D">
        <w:rPr>
          <w:rFonts w:ascii="Trebuchet MS" w:hAnsi="Trebuchet MS"/>
          <w:sz w:val="24"/>
          <w:szCs w:val="24"/>
          <w:lang w:val="ro-RO"/>
        </w:rPr>
        <w:t>incluziunii, prin implementarea Pilonului european</w:t>
      </w:r>
      <w:r w:rsidR="0000309D">
        <w:rPr>
          <w:rFonts w:ascii="Trebuchet MS" w:hAnsi="Trebuchet MS"/>
          <w:sz w:val="24"/>
          <w:szCs w:val="24"/>
          <w:lang w:val="ro-RO"/>
        </w:rPr>
        <w:t xml:space="preserve"> </w:t>
      </w:r>
      <w:r w:rsidR="0000309D" w:rsidRPr="0000309D">
        <w:rPr>
          <w:rFonts w:ascii="Trebuchet MS" w:hAnsi="Trebuchet MS"/>
          <w:sz w:val="24"/>
          <w:szCs w:val="24"/>
          <w:lang w:val="ro-RO"/>
        </w:rPr>
        <w:t>al drepturilor sociale</w:t>
      </w:r>
    </w:p>
    <w:p w14:paraId="22D2032A" w14:textId="4FACFF32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64BD3D58" w14:textId="046E4A48" w:rsidR="00BD5815" w:rsidRPr="00C9448F" w:rsidRDefault="00BD5815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C9448F" w:rsidRPr="00C9448F">
        <w:rPr>
          <w:rFonts w:ascii="Trebuchet MS" w:hAnsi="Trebuchet MS"/>
          <w:iCs/>
          <w:sz w:val="24"/>
          <w:szCs w:val="24"/>
        </w:rPr>
        <w:t xml:space="preserve">4.2 -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Îmbunătățirea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accesului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servicii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favorabile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incluziunii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de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calitate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în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educație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formare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învățare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pe tot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parcursul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vieții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prin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dezvoltarea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infrastructurii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accesibile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inclusiv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prin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promovarea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rezilienței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pentru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educația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formarea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distanță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online (FEDR)</w:t>
      </w:r>
    </w:p>
    <w:p w14:paraId="4AE749E3" w14:textId="4018F824" w:rsidR="00BD5815" w:rsidRPr="00D8454E" w:rsidRDefault="00BD5815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C9448F" w:rsidRPr="00C9448F">
        <w:rPr>
          <w:rFonts w:ascii="Trebuchet MS" w:hAnsi="Trebuchet MS"/>
          <w:sz w:val="24"/>
          <w:szCs w:val="24"/>
          <w:lang w:val="ro-RO"/>
        </w:rPr>
        <w:t>Sprijin acordat învățământului antepreșcolar și preșcolar pentru îmbunătățirea accesului egal la servicii de calitate și incluzive în educație, inclusiv prin promovarea rezilienței pentru educația și formarea la distanță și online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2799" w14:textId="77777777" w:rsidR="00EC23AE" w:rsidRDefault="00EC23AE" w:rsidP="00BE5C0B">
      <w:pPr>
        <w:spacing w:after="0" w:line="240" w:lineRule="auto"/>
      </w:pPr>
      <w:r>
        <w:separator/>
      </w:r>
    </w:p>
  </w:endnote>
  <w:endnote w:type="continuationSeparator" w:id="0">
    <w:p w14:paraId="12ED4823" w14:textId="77777777" w:rsidR="00EC23AE" w:rsidRDefault="00EC23AE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070" w14:textId="6F9007BB" w:rsidR="00C9448F" w:rsidRDefault="00C9448F">
    <w:pPr>
      <w:pStyle w:val="Footer"/>
    </w:pPr>
    <w:r>
      <w:rPr>
        <w:noProof/>
      </w:rPr>
      <w:drawing>
        <wp:inline distT="0" distB="0" distL="0" distR="0" wp14:anchorId="2BD749F1" wp14:editId="352147E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AFFBCD" w14:textId="77777777" w:rsidR="00C9448F" w:rsidRDefault="00C94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18606" w14:textId="77777777" w:rsidR="00EC23AE" w:rsidRDefault="00EC23AE" w:rsidP="00BE5C0B">
      <w:pPr>
        <w:spacing w:after="0" w:line="240" w:lineRule="auto"/>
      </w:pPr>
      <w:r>
        <w:separator/>
      </w:r>
    </w:p>
  </w:footnote>
  <w:footnote w:type="continuationSeparator" w:id="0">
    <w:p w14:paraId="3EA371A6" w14:textId="77777777" w:rsidR="00EC23AE" w:rsidRDefault="00EC23AE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A83" w14:textId="702CB161" w:rsidR="00C9448F" w:rsidRDefault="00C9448F" w:rsidP="00C9448F">
    <w:pPr>
      <w:pStyle w:val="Header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Consuela Primaru</cp:lastModifiedBy>
  <cp:revision>18</cp:revision>
  <dcterms:created xsi:type="dcterms:W3CDTF">2023-05-02T15:10:00Z</dcterms:created>
  <dcterms:modified xsi:type="dcterms:W3CDTF">2023-05-15T14:10:00Z</dcterms:modified>
</cp:coreProperties>
</file>